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95F80"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D95F80">
        <w:rPr>
          <w:rStyle w:val="af9"/>
          <w:rFonts w:ascii="Arial" w:eastAsia="宋体" w:hAnsi="Arial" w:cs="Arial"/>
        </w:rPr>
        <w:t>3GPP TSG-RAN WG4 Meeting #</w:t>
      </w:r>
      <w:r w:rsidR="004454FF" w:rsidRPr="00D95F80">
        <w:rPr>
          <w:rStyle w:val="af9"/>
          <w:rFonts w:ascii="Arial" w:eastAsia="宋体" w:hAnsi="Arial" w:cs="Arial" w:hint="eastAsia"/>
        </w:rPr>
        <w:t>11</w:t>
      </w:r>
      <w:r w:rsidR="004248FE">
        <w:rPr>
          <w:rStyle w:val="af9"/>
          <w:rFonts w:ascii="Arial" w:eastAsia="宋体" w:hAnsi="Arial" w:cs="Arial" w:hint="eastAsia"/>
        </w:rPr>
        <w:t>6</w:t>
      </w:r>
      <w:r w:rsidRPr="00D95F80">
        <w:rPr>
          <w:rStyle w:val="af9"/>
          <w:rFonts w:ascii="Arial" w:eastAsia="宋体" w:hAnsi="Arial" w:cs="Arial" w:hint="eastAsia"/>
        </w:rPr>
        <w:tab/>
      </w:r>
      <w:r w:rsidR="000A28FA" w:rsidRPr="000A28FA">
        <w:rPr>
          <w:rStyle w:val="af9"/>
          <w:rFonts w:ascii="Arial" w:eastAsia="宋体" w:hAnsi="Arial" w:cs="Arial"/>
        </w:rPr>
        <w:t>R4-2509288</w:t>
      </w:r>
    </w:p>
    <w:p w:rsidR="004248FE" w:rsidRPr="00F22AE8" w:rsidRDefault="004248FE" w:rsidP="004248FE">
      <w:pPr>
        <w:pStyle w:val="CRCoverPage"/>
        <w:outlineLvl w:val="0"/>
        <w:rPr>
          <w:rStyle w:val="af9"/>
          <w:bCs w:val="0"/>
          <w:lang w:eastAsia="zh-CN"/>
        </w:rPr>
      </w:pPr>
      <w:bookmarkStart w:id="0" w:name="Title"/>
      <w:bookmarkEnd w:id="0"/>
      <w:proofErr w:type="gramStart"/>
      <w:r w:rsidRPr="00F22AE8">
        <w:rPr>
          <w:b/>
          <w:sz w:val="24"/>
          <w:lang w:eastAsia="zh-CN"/>
        </w:rPr>
        <w:t>Bengaluru ,</w:t>
      </w:r>
      <w:proofErr w:type="gramEnd"/>
      <w:r w:rsidRPr="00F22AE8">
        <w:rPr>
          <w:b/>
          <w:sz w:val="24"/>
          <w:lang w:eastAsia="zh-CN"/>
        </w:rPr>
        <w:t xml:space="preserve"> IN, 25</w:t>
      </w:r>
      <w:r w:rsidRPr="00F22AE8">
        <w:rPr>
          <w:b/>
          <w:sz w:val="24"/>
          <w:vertAlign w:val="superscript"/>
          <w:lang w:eastAsia="zh-CN"/>
        </w:rPr>
        <w:t>th</w:t>
      </w:r>
      <w:r w:rsidRPr="00F22AE8">
        <w:rPr>
          <w:b/>
          <w:sz w:val="24"/>
          <w:lang w:eastAsia="zh-CN"/>
        </w:rPr>
        <w:t xml:space="preserve"> – 2</w:t>
      </w:r>
      <w:r w:rsidRPr="00F22AE8">
        <w:rPr>
          <w:rFonts w:hint="eastAsia"/>
          <w:b/>
          <w:sz w:val="24"/>
          <w:lang w:eastAsia="zh-CN"/>
        </w:rPr>
        <w:t>9</w:t>
      </w:r>
      <w:r w:rsidRPr="00F22AE8">
        <w:rPr>
          <w:b/>
          <w:sz w:val="24"/>
          <w:vertAlign w:val="superscript"/>
          <w:lang w:eastAsia="zh-CN"/>
        </w:rPr>
        <w:t>th</w:t>
      </w:r>
      <w:r w:rsidRPr="00F22AE8">
        <w:rPr>
          <w:b/>
          <w:sz w:val="24"/>
          <w:lang w:eastAsia="zh-CN"/>
        </w:rPr>
        <w:t xml:space="preserve"> Aug, 2025</w:t>
      </w:r>
    </w:p>
    <w:p w:rsidR="004E387A" w:rsidRPr="004248FE" w:rsidRDefault="004E387A" w:rsidP="00F81059">
      <w:pPr>
        <w:pStyle w:val="afb"/>
        <w:spacing w:before="120" w:afterLines="50" w:after="120"/>
        <w:ind w:left="2270" w:hangingChars="942" w:hanging="2270"/>
        <w:jc w:val="left"/>
      </w:pPr>
    </w:p>
    <w:p w:rsidR="00A63EF1" w:rsidRPr="00D95F80" w:rsidRDefault="00A63EF1" w:rsidP="00F81059">
      <w:pPr>
        <w:pStyle w:val="afb"/>
        <w:spacing w:before="0" w:after="0" w:line="360" w:lineRule="auto"/>
        <w:jc w:val="left"/>
        <w:rPr>
          <w:rFonts w:ascii="Arial" w:hAnsi="Arial" w:cs="Arial"/>
        </w:rPr>
      </w:pPr>
      <w:r w:rsidRPr="00D95F80">
        <w:rPr>
          <w:rFonts w:ascii="Arial" w:hAnsi="Arial" w:cs="Arial"/>
        </w:rPr>
        <w:t xml:space="preserve">Title: </w:t>
      </w:r>
      <w:r w:rsidRPr="00D95F80">
        <w:rPr>
          <w:rFonts w:ascii="Arial" w:hAnsi="Arial" w:cs="Arial"/>
          <w:b w:val="0"/>
        </w:rPr>
        <w:tab/>
      </w:r>
      <w:r w:rsidR="00E94212" w:rsidRPr="00D95F80">
        <w:rPr>
          <w:rFonts w:ascii="Arial" w:hAnsi="Arial" w:cs="Arial"/>
          <w:b w:val="0"/>
        </w:rPr>
        <w:t>Discussion on Event triggered</w:t>
      </w:r>
      <w:bookmarkStart w:id="1" w:name="_GoBack"/>
      <w:bookmarkEnd w:id="1"/>
      <w:r w:rsidR="00E94212" w:rsidRPr="00D95F80">
        <w:rPr>
          <w:rFonts w:ascii="Arial" w:hAnsi="Arial" w:cs="Arial"/>
          <w:b w:val="0"/>
        </w:rPr>
        <w:t xml:space="preserve"> L1 measurement reporting for Rel-19 LTM enhancements</w:t>
      </w:r>
    </w:p>
    <w:p w:rsidR="00C34497" w:rsidRPr="00D95F80" w:rsidRDefault="00C34497" w:rsidP="00F81059">
      <w:pPr>
        <w:pStyle w:val="afb"/>
        <w:spacing w:before="0" w:after="0" w:line="360" w:lineRule="auto"/>
        <w:jc w:val="left"/>
        <w:rPr>
          <w:rFonts w:ascii="Arial" w:hAnsi="Arial" w:cs="Arial"/>
        </w:rPr>
      </w:pPr>
      <w:r w:rsidRPr="00D95F80">
        <w:rPr>
          <w:rFonts w:ascii="Arial" w:hAnsi="Arial" w:cs="Arial"/>
        </w:rPr>
        <w:t xml:space="preserve">Source: </w:t>
      </w:r>
      <w:r w:rsidRPr="00D95F80">
        <w:rPr>
          <w:rFonts w:ascii="Arial" w:hAnsi="Arial" w:cs="Arial"/>
        </w:rPr>
        <w:tab/>
      </w:r>
      <w:r w:rsidR="00125440" w:rsidRPr="00D95F80">
        <w:rPr>
          <w:rFonts w:ascii="Arial" w:hAnsi="Arial" w:cs="Arial" w:hint="eastAsia"/>
          <w:b w:val="0"/>
        </w:rPr>
        <w:t>CATT</w:t>
      </w:r>
    </w:p>
    <w:p w:rsidR="00C34497" w:rsidRPr="00D95F80" w:rsidRDefault="00C34497" w:rsidP="00F81059">
      <w:pPr>
        <w:pStyle w:val="afb"/>
        <w:spacing w:before="0" w:after="0" w:line="360" w:lineRule="auto"/>
        <w:jc w:val="left"/>
        <w:rPr>
          <w:rFonts w:ascii="Arial" w:hAnsi="Arial" w:cs="Arial"/>
        </w:rPr>
      </w:pPr>
      <w:r w:rsidRPr="00D95F80">
        <w:rPr>
          <w:rFonts w:ascii="Arial" w:hAnsi="Arial" w:cs="Arial"/>
        </w:rPr>
        <w:t>Agenda item:</w:t>
      </w:r>
      <w:r w:rsidRPr="00D95F80">
        <w:rPr>
          <w:rFonts w:ascii="Arial" w:hAnsi="Arial" w:cs="Arial"/>
          <w:b w:val="0"/>
        </w:rPr>
        <w:tab/>
      </w:r>
      <w:r w:rsidR="000A28FA" w:rsidRPr="000A28FA">
        <w:rPr>
          <w:rFonts w:ascii="Arial" w:hAnsi="Arial" w:cs="Arial"/>
          <w:b w:val="0"/>
        </w:rPr>
        <w:t>7.25.3.1</w:t>
      </w:r>
    </w:p>
    <w:p w:rsidR="00C34497" w:rsidRPr="00D95F80" w:rsidRDefault="00C34497" w:rsidP="00F81059">
      <w:pPr>
        <w:pStyle w:val="afb"/>
        <w:spacing w:before="0" w:after="0" w:line="360" w:lineRule="auto"/>
        <w:jc w:val="left"/>
        <w:rPr>
          <w:rFonts w:ascii="Arial" w:hAnsi="Arial" w:cs="Arial"/>
          <w:b w:val="0"/>
        </w:rPr>
      </w:pPr>
      <w:r w:rsidRPr="00D95F80">
        <w:rPr>
          <w:rFonts w:ascii="Arial" w:hAnsi="Arial" w:cs="Arial"/>
        </w:rPr>
        <w:t>Document for:</w:t>
      </w:r>
      <w:r w:rsidRPr="00D95F80">
        <w:rPr>
          <w:rFonts w:ascii="Arial" w:hAnsi="Arial" w:cs="Arial"/>
          <w:b w:val="0"/>
        </w:rPr>
        <w:tab/>
      </w:r>
      <w:bookmarkStart w:id="2" w:name="DocumentFor"/>
      <w:bookmarkEnd w:id="2"/>
      <w:r w:rsidR="00141649" w:rsidRPr="00D95F80">
        <w:rPr>
          <w:rFonts w:ascii="Arial" w:hAnsi="Arial" w:cs="Arial" w:hint="eastAsia"/>
          <w:b w:val="0"/>
        </w:rPr>
        <w:t>Discussion</w:t>
      </w:r>
    </w:p>
    <w:p w:rsidR="004D369A" w:rsidRPr="00D95F80"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95F80">
        <w:t>Introduction</w:t>
      </w:r>
    </w:p>
    <w:p w:rsidR="008111DA" w:rsidRPr="00B4628F" w:rsidRDefault="008111DA" w:rsidP="003E6507">
      <w:pPr>
        <w:spacing w:beforeLines="100" w:before="240"/>
        <w:jc w:val="left"/>
        <w:rPr>
          <w:lang w:val="en-US"/>
        </w:rPr>
      </w:pPr>
      <w:r w:rsidRPr="00B4628F">
        <w:rPr>
          <w:lang w:val="en-US"/>
        </w:rPr>
        <w:t>I</w:t>
      </w:r>
      <w:r w:rsidRPr="00B4628F">
        <w:rPr>
          <w:rFonts w:hint="eastAsia"/>
          <w:lang w:val="en-US"/>
        </w:rPr>
        <w:t xml:space="preserve">n last RAN4 meeting, the RRM requirements for </w:t>
      </w:r>
      <w:r w:rsidR="00227984" w:rsidRPr="00B4628F">
        <w:rPr>
          <w:rFonts w:hint="eastAsia"/>
          <w:lang w:val="en-US"/>
        </w:rPr>
        <w:t>e</w:t>
      </w:r>
      <w:r w:rsidR="00227984" w:rsidRPr="00B4628F">
        <w:rPr>
          <w:lang w:val="en-US"/>
        </w:rPr>
        <w:t>vent triggered L1 measurement reporting</w:t>
      </w:r>
      <w:r w:rsidRPr="00B4628F">
        <w:rPr>
          <w:rFonts w:hint="eastAsia"/>
          <w:lang w:val="en-US"/>
        </w:rPr>
        <w:t xml:space="preserve"> were discussed. </w:t>
      </w:r>
      <w:r w:rsidRPr="00B4628F">
        <w:rPr>
          <w:lang w:val="en-US"/>
        </w:rPr>
        <w:t>T</w:t>
      </w:r>
      <w:r w:rsidRPr="00B4628F">
        <w:rPr>
          <w:rFonts w:hint="eastAsia"/>
          <w:lang w:val="en-US"/>
        </w:rPr>
        <w:t xml:space="preserve">he conclusions were captured in the approved WF [1]. </w:t>
      </w:r>
      <w:r w:rsidRPr="00B4628F">
        <w:rPr>
          <w:lang w:val="en-US"/>
        </w:rPr>
        <w:t>I</w:t>
      </w:r>
      <w:r w:rsidRPr="00B4628F">
        <w:rPr>
          <w:rFonts w:hint="eastAsia"/>
          <w:lang w:val="en-US"/>
        </w:rPr>
        <w:t xml:space="preserve">n this paper, we further discuss the RRM impact for </w:t>
      </w:r>
      <w:r w:rsidRPr="00B4628F">
        <w:t>event triggered L1 measurement</w:t>
      </w:r>
      <w:r w:rsidRPr="00B4628F">
        <w:rPr>
          <w:rFonts w:hint="eastAsia"/>
        </w:rPr>
        <w:t xml:space="preserve"> for LTM</w:t>
      </w:r>
      <w:r w:rsidRPr="00B4628F">
        <w:rPr>
          <w:rFonts w:hint="eastAsia"/>
          <w:lang w:val="en-US"/>
        </w:rPr>
        <w:t xml:space="preserve"> and give our views. </w:t>
      </w:r>
    </w:p>
    <w:p w:rsidR="004B3EE8" w:rsidRPr="00B4628F"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4628F">
        <w:rPr>
          <w:rFonts w:hint="eastAsia"/>
        </w:rPr>
        <w:t>Discussion</w:t>
      </w:r>
    </w:p>
    <w:p w:rsidR="00B177E5" w:rsidRPr="00B4628F" w:rsidRDefault="00B177E5" w:rsidP="00B177E5">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B4628F">
        <w:rPr>
          <w:rFonts w:ascii="Times New Roman" w:hAnsi="Times New Roman"/>
          <w:b/>
          <w:sz w:val="21"/>
          <w:szCs w:val="18"/>
          <w:u w:val="single"/>
          <w:lang w:val="sv-SE"/>
        </w:rPr>
        <w:t xml:space="preserve">Issue </w:t>
      </w:r>
      <w:r w:rsidRPr="00B4628F">
        <w:rPr>
          <w:rFonts w:ascii="Times New Roman" w:hAnsi="Times New Roman" w:hint="eastAsia"/>
          <w:b/>
          <w:sz w:val="21"/>
          <w:szCs w:val="18"/>
          <w:u w:val="single"/>
          <w:lang w:val="sv-SE"/>
        </w:rPr>
        <w:t>1-1</w:t>
      </w:r>
      <w:r w:rsidRPr="00B4628F">
        <w:rPr>
          <w:rFonts w:ascii="Times New Roman" w:hAnsi="Times New Roman"/>
          <w:b/>
          <w:sz w:val="21"/>
          <w:szCs w:val="18"/>
          <w:u w:val="single"/>
          <w:lang w:val="sv-SE"/>
        </w:rPr>
        <w:t>: applicability of L1-RSRP reporting delay</w:t>
      </w:r>
    </w:p>
    <w:p w:rsidR="00B177E5" w:rsidRPr="00B4628F" w:rsidRDefault="00B177E5" w:rsidP="00B177E5">
      <w:pPr>
        <w:rPr>
          <w:lang w:val="sv-SE"/>
        </w:rPr>
      </w:pPr>
      <w:r w:rsidRPr="00B4628F">
        <w:rPr>
          <w:rFonts w:hint="eastAsia"/>
          <w:lang w:val="sv-SE"/>
        </w:rPr>
        <w:t xml:space="preserve">In the last meeting, the candidate options for </w:t>
      </w:r>
      <w:r w:rsidRPr="00B4628F">
        <w:rPr>
          <w:lang w:val="sv-SE"/>
        </w:rPr>
        <w:t>applicability of L1-RSRP reporting delay</w:t>
      </w:r>
      <w:r w:rsidRPr="00B4628F">
        <w:rPr>
          <w:rFonts w:hint="eastAsia"/>
          <w:lang w:val="sv-SE"/>
        </w:rPr>
        <w:t xml:space="preserve"> is copied as below [1]:</w:t>
      </w:r>
    </w:p>
    <w:tbl>
      <w:tblPr>
        <w:tblStyle w:val="af8"/>
        <w:tblW w:w="0" w:type="auto"/>
        <w:tblLook w:val="04A0" w:firstRow="1" w:lastRow="0" w:firstColumn="1" w:lastColumn="0" w:noHBand="0" w:noVBand="1"/>
      </w:tblPr>
      <w:tblGrid>
        <w:gridCol w:w="9855"/>
      </w:tblGrid>
      <w:tr w:rsidR="00B4628F" w:rsidRPr="00B4628F" w:rsidTr="00B177E5">
        <w:tc>
          <w:tcPr>
            <w:tcW w:w="9855" w:type="dxa"/>
          </w:tcPr>
          <w:p w:rsidR="00B177E5" w:rsidRPr="00B4628F" w:rsidRDefault="00B177E5" w:rsidP="00B177E5">
            <w:pPr>
              <w:spacing w:after="120"/>
              <w:rPr>
                <w:b/>
                <w:bCs/>
              </w:rPr>
            </w:pPr>
            <w:r w:rsidRPr="00B4628F">
              <w:rPr>
                <w:b/>
                <w:bCs/>
              </w:rPr>
              <w:t>Candidate options:</w:t>
            </w:r>
          </w:p>
          <w:p w:rsidR="00B177E5" w:rsidRPr="00B4628F" w:rsidRDefault="00B177E5" w:rsidP="00B177E5">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rPr>
              <w:t>Option 1: RAN4 considers following conditions in the test for L1-RSRP reporting delay requirements: (vivo, Xiaomi)</w:t>
            </w:r>
          </w:p>
          <w:p w:rsidR="00B177E5" w:rsidRPr="00B4628F" w:rsidRDefault="00B177E5" w:rsidP="00B177E5">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hint="eastAsia"/>
              </w:rPr>
              <w:t>N</w:t>
            </w:r>
            <w:r w:rsidRPr="00B4628F">
              <w:rPr>
                <w:rFonts w:eastAsia="宋体"/>
              </w:rPr>
              <w:t>o indicate TCI change during the evaluation period.</w:t>
            </w:r>
          </w:p>
          <w:p w:rsidR="00B177E5" w:rsidRPr="00B4628F" w:rsidRDefault="00B177E5" w:rsidP="00B177E5">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hint="eastAsia"/>
              </w:rPr>
              <w:t>N</w:t>
            </w:r>
            <w:r w:rsidRPr="00B4628F">
              <w:rPr>
                <w:rFonts w:eastAsia="宋体"/>
              </w:rPr>
              <w:t>o configuration change w.r.t measurement RS during the evaluation period</w:t>
            </w:r>
          </w:p>
          <w:p w:rsidR="00B177E5" w:rsidRPr="00B4628F" w:rsidRDefault="00B177E5" w:rsidP="00B177E5">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rPr>
              <w:t>After the condition that would trigger the event takes effect, the condition is assumed to be fixed during the whole L1 measurement period</w:t>
            </w:r>
          </w:p>
          <w:p w:rsidR="00B177E5" w:rsidRPr="00B4628F" w:rsidRDefault="00B177E5" w:rsidP="00B177E5">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bCs/>
              </w:rPr>
              <w:t xml:space="preserve">Option 2: </w:t>
            </w:r>
            <w:r w:rsidRPr="00B4628F">
              <w:t>Seems no need to capture assumptions listed under option-1 into core requirements.</w:t>
            </w:r>
            <w:r w:rsidRPr="00B4628F">
              <w:rPr>
                <w:bCs/>
              </w:rPr>
              <w:t xml:space="preserve"> (Apple)</w:t>
            </w:r>
          </w:p>
          <w:p w:rsidR="00B177E5" w:rsidRPr="00B4628F" w:rsidRDefault="00B177E5" w:rsidP="00B177E5">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bCs/>
              </w:rPr>
              <w:t>O</w:t>
            </w:r>
            <w:r w:rsidRPr="00B4628F">
              <w:rPr>
                <w:rFonts w:hint="eastAsia"/>
                <w:bCs/>
              </w:rPr>
              <w:t>ptio</w:t>
            </w:r>
            <w:r w:rsidRPr="00B4628F">
              <w:rPr>
                <w:bCs/>
              </w:rPr>
              <w:t>n 2a: The proposed L1-RSRP reporting assumptions are not captured in core requirements. During performance phase, RAN4 can consider to ensure serving beam kept unchanged (e.g., no indicate TCI change, and no configuration change) for L1 event trigger reporting test cases. (HW)</w:t>
            </w:r>
          </w:p>
        </w:tc>
      </w:tr>
    </w:tbl>
    <w:p w:rsidR="00B177E5" w:rsidRPr="00B4628F" w:rsidRDefault="00B177E5" w:rsidP="00B177E5">
      <w:pPr>
        <w:jc w:val="left"/>
        <w:rPr>
          <w:lang w:val="sv-SE"/>
        </w:rPr>
      </w:pPr>
      <w:r w:rsidRPr="00B4628F">
        <w:rPr>
          <w:lang w:val="sv-SE"/>
        </w:rPr>
        <w:t>In</w:t>
      </w:r>
      <w:r w:rsidRPr="00B4628F">
        <w:rPr>
          <w:rFonts w:hint="eastAsia"/>
          <w:lang w:val="sv-SE"/>
        </w:rPr>
        <w:t xml:space="preserve"> our view, there is no need to capture the conditions listed in option 1 in core requirements, RAN4 can consider </w:t>
      </w:r>
      <w:r w:rsidR="003509A6" w:rsidRPr="00B4628F">
        <w:rPr>
          <w:rFonts w:hint="eastAsia"/>
          <w:lang w:val="sv-SE"/>
        </w:rPr>
        <w:t xml:space="preserve">the conditions to </w:t>
      </w:r>
      <w:r w:rsidR="003509A6" w:rsidRPr="00B4628F">
        <w:rPr>
          <w:bCs/>
        </w:rPr>
        <w:t>ensure serving beam kept unchanged</w:t>
      </w:r>
      <w:r w:rsidRPr="00B4628F">
        <w:rPr>
          <w:rFonts w:hint="eastAsia"/>
          <w:lang w:val="sv-SE"/>
        </w:rPr>
        <w:t xml:space="preserve"> for </w:t>
      </w:r>
      <w:r w:rsidRPr="00B4628F">
        <w:rPr>
          <w:bCs/>
        </w:rPr>
        <w:t>L1 event trigger reporting test cases</w:t>
      </w:r>
      <w:r w:rsidRPr="00B4628F">
        <w:rPr>
          <w:rFonts w:hint="eastAsia"/>
          <w:bCs/>
        </w:rPr>
        <w:t xml:space="preserve"> </w:t>
      </w:r>
      <w:r w:rsidRPr="00B4628F">
        <w:rPr>
          <w:rFonts w:hint="eastAsia"/>
          <w:lang w:val="sv-SE"/>
        </w:rPr>
        <w:t>in performance part.</w:t>
      </w:r>
    </w:p>
    <w:p w:rsidR="003509A6" w:rsidRPr="00B4628F" w:rsidRDefault="00B177E5" w:rsidP="003509A6">
      <w:pPr>
        <w:jc w:val="left"/>
        <w:rPr>
          <w:b/>
        </w:rPr>
      </w:pPr>
      <w:r w:rsidRPr="00B4628F">
        <w:rPr>
          <w:rFonts w:hint="eastAsia"/>
          <w:b/>
        </w:rPr>
        <w:t>Proposal 1: T</w:t>
      </w:r>
      <w:r w:rsidRPr="00B4628F">
        <w:rPr>
          <w:b/>
        </w:rPr>
        <w:t xml:space="preserve">here is no need to capture the conditions listed in option 1 in core requirements, </w:t>
      </w:r>
      <w:r w:rsidR="003509A6" w:rsidRPr="00B4628F">
        <w:rPr>
          <w:b/>
        </w:rPr>
        <w:t>RAN4 can consider the conditions to ensure serving beam kept unchanged for L1 event trigger reporting test cases in performance part.</w:t>
      </w:r>
    </w:p>
    <w:p w:rsidR="008477B7" w:rsidRPr="00B4628F" w:rsidRDefault="00B177E5" w:rsidP="003509A6">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B4628F">
        <w:rPr>
          <w:rFonts w:ascii="Times New Roman" w:hAnsi="Times New Roman"/>
          <w:b/>
          <w:sz w:val="21"/>
          <w:szCs w:val="18"/>
          <w:u w:val="single"/>
          <w:lang w:val="sv-SE"/>
        </w:rPr>
        <w:t xml:space="preserve">Issue </w:t>
      </w:r>
      <w:r w:rsidRPr="00B4628F">
        <w:rPr>
          <w:rFonts w:ascii="Times New Roman" w:hAnsi="Times New Roman" w:hint="eastAsia"/>
          <w:b/>
          <w:sz w:val="21"/>
          <w:szCs w:val="18"/>
          <w:u w:val="single"/>
          <w:lang w:val="sv-SE"/>
        </w:rPr>
        <w:t>1-2</w:t>
      </w:r>
      <w:r w:rsidRPr="00B4628F">
        <w:rPr>
          <w:rFonts w:ascii="Times New Roman" w:hAnsi="Times New Roman"/>
          <w:b/>
          <w:sz w:val="21"/>
          <w:szCs w:val="18"/>
          <w:u w:val="single"/>
          <w:lang w:val="sv-SE"/>
        </w:rPr>
        <w:t>:</w:t>
      </w:r>
      <w:r w:rsidR="003509A6" w:rsidRPr="00B4628F">
        <w:rPr>
          <w:rFonts w:ascii="Times New Roman" w:hAnsi="Times New Roman" w:hint="eastAsia"/>
          <w:b/>
          <w:sz w:val="21"/>
          <w:szCs w:val="18"/>
          <w:u w:val="single"/>
          <w:lang w:val="sv-SE"/>
        </w:rPr>
        <w:t xml:space="preserve"> </w:t>
      </w:r>
      <w:r w:rsidR="008477B7" w:rsidRPr="00B4628F">
        <w:rPr>
          <w:rFonts w:ascii="Times New Roman" w:hAnsi="Times New Roman" w:hint="eastAsia"/>
          <w:b/>
          <w:sz w:val="21"/>
          <w:szCs w:val="18"/>
          <w:u w:val="single"/>
          <w:lang w:val="sv-SE"/>
        </w:rPr>
        <w:t>W</w:t>
      </w:r>
      <w:r w:rsidR="008477B7" w:rsidRPr="00B4628F">
        <w:rPr>
          <w:rFonts w:ascii="Times New Roman" w:hAnsi="Times New Roman"/>
          <w:b/>
          <w:sz w:val="21"/>
          <w:szCs w:val="18"/>
          <w:u w:val="single"/>
          <w:lang w:val="sv-SE"/>
        </w:rPr>
        <w:t>hether to introduce/update requirements for reporting criteria per measurement category</w:t>
      </w:r>
    </w:p>
    <w:p w:rsidR="008477B7" w:rsidRPr="00B4628F" w:rsidRDefault="001519C2" w:rsidP="00C6620E">
      <w:pPr>
        <w:spacing w:before="120" w:after="120"/>
        <w:jc w:val="left"/>
        <w:rPr>
          <w:lang w:val="en-US"/>
        </w:rPr>
      </w:pPr>
      <w:r w:rsidRPr="00B4628F">
        <w:rPr>
          <w:rFonts w:hint="eastAsia"/>
          <w:lang w:val="en-US"/>
        </w:rPr>
        <w:t>For w</w:t>
      </w:r>
      <w:r w:rsidRPr="00B4628F">
        <w:rPr>
          <w:lang w:val="en-US"/>
        </w:rPr>
        <w:t>hether to introduce/update requirements for reporting criteria per measurement category</w:t>
      </w:r>
      <w:r w:rsidRPr="00B4628F">
        <w:rPr>
          <w:rFonts w:hint="eastAsia"/>
          <w:lang w:val="en-US"/>
        </w:rPr>
        <w:t xml:space="preserve"> and w</w:t>
      </w:r>
      <w:r w:rsidRPr="00B4628F">
        <w:rPr>
          <w:lang w:val="en-US"/>
        </w:rPr>
        <w:t>hether to define a separate capability for supported number of events triggered L1 measurement reporting</w:t>
      </w:r>
      <w:r w:rsidRPr="00B4628F">
        <w:rPr>
          <w:rFonts w:hint="eastAsia"/>
          <w:lang w:val="en-US"/>
        </w:rPr>
        <w:t>, the candidate options are copied as follows [1]:</w:t>
      </w:r>
    </w:p>
    <w:tbl>
      <w:tblPr>
        <w:tblStyle w:val="af8"/>
        <w:tblW w:w="0" w:type="auto"/>
        <w:tblLook w:val="04A0" w:firstRow="1" w:lastRow="0" w:firstColumn="1" w:lastColumn="0" w:noHBand="0" w:noVBand="1"/>
      </w:tblPr>
      <w:tblGrid>
        <w:gridCol w:w="9855"/>
      </w:tblGrid>
      <w:tr w:rsidR="00B4628F" w:rsidRPr="00B4628F" w:rsidTr="001519C2">
        <w:tc>
          <w:tcPr>
            <w:tcW w:w="9855" w:type="dxa"/>
          </w:tcPr>
          <w:p w:rsidR="004248FE" w:rsidRPr="00B4628F" w:rsidRDefault="004248FE" w:rsidP="004248FE">
            <w:pPr>
              <w:spacing w:after="120"/>
              <w:rPr>
                <w:b/>
                <w:bCs/>
              </w:rPr>
            </w:pPr>
            <w:r w:rsidRPr="00B4628F">
              <w:rPr>
                <w:b/>
                <w:bCs/>
              </w:rPr>
              <w:t>Candidate options:</w:t>
            </w:r>
          </w:p>
          <w:p w:rsidR="004248FE" w:rsidRPr="00B4628F" w:rsidRDefault="004248FE" w:rsidP="004248FE">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rPr>
              <w:t xml:space="preserve">Option 1: </w:t>
            </w:r>
            <w:r w:rsidRPr="00B4628F">
              <w:rPr>
                <w:rFonts w:eastAsia="宋体" w:hint="eastAsia"/>
              </w:rPr>
              <w:t>D</w:t>
            </w:r>
            <w:r w:rsidRPr="00B4628F">
              <w:rPr>
                <w:rFonts w:eastAsia="宋体"/>
              </w:rPr>
              <w:t>efine a separate capability for supported number of events triggered L1 measurement reporting. (CTC, Nokia, Xiaomi, CATT, vivo, MTK, ZTE, CMCC, E///)</w:t>
            </w:r>
          </w:p>
          <w:p w:rsidR="004248FE" w:rsidRPr="00B4628F" w:rsidRDefault="004248FE" w:rsidP="004248FE">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bCs/>
              </w:rPr>
            </w:pPr>
            <w:r w:rsidRPr="00B4628F">
              <w:rPr>
                <w:rFonts w:eastAsia="宋体"/>
                <w:bCs/>
              </w:rPr>
              <w:t xml:space="preserve">Details: </w:t>
            </w:r>
          </w:p>
          <w:p w:rsidR="004248FE" w:rsidRPr="00B4628F" w:rsidRDefault="004248FE" w:rsidP="004248FE">
            <w:pPr>
              <w:pStyle w:val="afa"/>
              <w:widowControl/>
              <w:numPr>
                <w:ilvl w:val="2"/>
                <w:numId w:val="18"/>
              </w:numPr>
              <w:overflowPunct w:val="0"/>
              <w:autoSpaceDE w:val="0"/>
              <w:autoSpaceDN w:val="0"/>
              <w:adjustRightInd w:val="0"/>
              <w:spacing w:before="24" w:after="24" w:line="240" w:lineRule="auto"/>
              <w:ind w:firstLineChars="0"/>
              <w:jc w:val="left"/>
              <w:textAlignment w:val="baseline"/>
              <w:rPr>
                <w:rFonts w:eastAsia="宋体"/>
                <w:bCs/>
              </w:rPr>
            </w:pPr>
            <w:r w:rsidRPr="00B4628F">
              <w:rPr>
                <w:rFonts w:eastAsia="宋体"/>
                <w:bCs/>
              </w:rPr>
              <w:lastRenderedPageBreak/>
              <w:t>Option 1a:(vivo)</w:t>
            </w:r>
          </w:p>
          <w:p w:rsidR="004248FE" w:rsidRPr="00B4628F" w:rsidRDefault="004248FE" w:rsidP="004248FE">
            <w:pPr>
              <w:pStyle w:val="afa"/>
              <w:widowControl/>
              <w:numPr>
                <w:ilvl w:val="3"/>
                <w:numId w:val="18"/>
              </w:numPr>
              <w:overflowPunct w:val="0"/>
              <w:autoSpaceDE w:val="0"/>
              <w:autoSpaceDN w:val="0"/>
              <w:adjustRightInd w:val="0"/>
              <w:spacing w:before="24" w:after="24" w:line="240" w:lineRule="auto"/>
              <w:ind w:firstLineChars="0"/>
              <w:jc w:val="left"/>
              <w:textAlignment w:val="baseline"/>
              <w:rPr>
                <w:rFonts w:eastAsia="宋体"/>
                <w:bCs/>
              </w:rPr>
            </w:pPr>
            <w:r w:rsidRPr="00B4628F">
              <w:rPr>
                <w:rFonts w:eastAsia="宋体"/>
                <w:bCs/>
              </w:rPr>
              <w:t>RAN4 to specify the reporting capabilities for SSB-based L1 measurements for LTM by considering intra-frequency measurement and inter-frequency measurement. For CSI-RS based L1 measurements for LTM, consider 1 layer of measurement for the reporting capability.</w:t>
            </w:r>
          </w:p>
          <w:p w:rsidR="004248FE" w:rsidRPr="00B4628F" w:rsidRDefault="004248FE" w:rsidP="004248FE">
            <w:pPr>
              <w:pStyle w:val="afa"/>
              <w:widowControl/>
              <w:numPr>
                <w:ilvl w:val="3"/>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rPr>
              <w:t>Reporting criteria for LTM event triggered reporting is 4 per frequency layer.</w:t>
            </w:r>
          </w:p>
          <w:p w:rsidR="004248FE" w:rsidRPr="00B4628F" w:rsidRDefault="004248FE" w:rsidP="004248FE">
            <w:pPr>
              <w:pStyle w:val="afa"/>
              <w:widowControl/>
              <w:numPr>
                <w:ilvl w:val="3"/>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rsidR="004248FE" w:rsidRPr="00B4628F" w:rsidRDefault="004248FE" w:rsidP="004248FE">
            <w:pPr>
              <w:pStyle w:val="afa"/>
              <w:widowControl/>
              <w:numPr>
                <w:ilvl w:val="2"/>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rPr>
              <w:t>Option 1b: E///</w:t>
            </w:r>
          </w:p>
          <w:p w:rsidR="004248FE" w:rsidRPr="00B4628F" w:rsidRDefault="004248FE" w:rsidP="004248FE">
            <w:pPr>
              <w:pStyle w:val="afa"/>
              <w:widowControl/>
              <w:numPr>
                <w:ilvl w:val="3"/>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rPr>
              <w:t xml:space="preserve">RAN4 to support a common LTM </w:t>
            </w:r>
            <w:proofErr w:type="spellStart"/>
            <w:r w:rsidRPr="00B4628F">
              <w:rPr>
                <w:rFonts w:eastAsia="宋体"/>
              </w:rPr>
              <w:t>Ecat</w:t>
            </w:r>
            <w:proofErr w:type="spellEnd"/>
            <w:r w:rsidRPr="00B4628F">
              <w:rPr>
                <w:rFonts w:eastAsia="宋体"/>
              </w:rPr>
              <w:t xml:space="preserve"> capability to be shared between intra- and inter-frequency candidate cells.</w:t>
            </w:r>
          </w:p>
          <w:p w:rsidR="004248FE" w:rsidRPr="00B4628F" w:rsidRDefault="004248FE" w:rsidP="004248FE">
            <w:pPr>
              <w:pStyle w:val="afa"/>
              <w:widowControl/>
              <w:numPr>
                <w:ilvl w:val="3"/>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rPr>
              <w:t xml:space="preserve">RAN4 to agree that </w:t>
            </w:r>
            <w:proofErr w:type="spellStart"/>
            <w:r w:rsidRPr="00B4628F">
              <w:rPr>
                <w:rFonts w:eastAsia="宋体"/>
              </w:rPr>
              <w:t>Ecat</w:t>
            </w:r>
            <w:proofErr w:type="spellEnd"/>
            <w:r w:rsidRPr="00B4628F">
              <w:rPr>
                <w:rFonts w:eastAsia="宋体"/>
              </w:rPr>
              <w:t xml:space="preserve"> capability for LTM L1 measurements includes both </w:t>
            </w:r>
            <w:proofErr w:type="spellStart"/>
            <w:r w:rsidRPr="00B4628F">
              <w:rPr>
                <w:rFonts w:eastAsia="宋体"/>
              </w:rPr>
              <w:t>PCell</w:t>
            </w:r>
            <w:proofErr w:type="spellEnd"/>
            <w:r w:rsidRPr="00B4628F">
              <w:rPr>
                <w:rFonts w:eastAsia="宋体"/>
              </w:rPr>
              <w:t xml:space="preserve"> event, and candidate cells’ events. The detail number of </w:t>
            </w:r>
            <w:proofErr w:type="spellStart"/>
            <w:r w:rsidRPr="00B4628F">
              <w:rPr>
                <w:rFonts w:eastAsia="宋体"/>
              </w:rPr>
              <w:t>Ecat</w:t>
            </w:r>
            <w:proofErr w:type="spellEnd"/>
            <w:r w:rsidRPr="00B4628F">
              <w:rPr>
                <w:rFonts w:eastAsia="宋体"/>
              </w:rPr>
              <w:t xml:space="preserve"> is FFS</w:t>
            </w:r>
          </w:p>
          <w:p w:rsidR="004248FE" w:rsidRPr="00B4628F" w:rsidRDefault="004248FE" w:rsidP="004248FE">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rPr>
              <w:t xml:space="preserve">Option 2: </w:t>
            </w:r>
            <w:r w:rsidRPr="00B4628F">
              <w:rPr>
                <w:rFonts w:eastAsia="宋体"/>
                <w:bCs/>
              </w:rPr>
              <w:t>update the existing requirements to cover L1 event triggered reporting criteria per measurement category. (OPPO)</w:t>
            </w:r>
          </w:p>
          <w:p w:rsidR="000779FD" w:rsidRPr="00B4628F" w:rsidRDefault="004248FE" w:rsidP="004248FE">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rPr>
            </w:pPr>
            <w:r w:rsidRPr="00B4628F">
              <w:rPr>
                <w:rFonts w:eastAsia="宋体"/>
              </w:rPr>
              <w:t>Option 3: assuming new UE capabilities regarding support of event triggering needs to be introduced, RAN4 shall discuss whether it is still necessary to update/introduce new Event Triggering and Reporting Criteria for LTM. (Apple)</w:t>
            </w:r>
          </w:p>
        </w:tc>
      </w:tr>
    </w:tbl>
    <w:p w:rsidR="001519C2" w:rsidRPr="00B4628F" w:rsidRDefault="00EB5C64" w:rsidP="00C6620E">
      <w:pPr>
        <w:spacing w:before="120" w:after="120"/>
        <w:jc w:val="left"/>
      </w:pPr>
      <w:r w:rsidRPr="00B4628F">
        <w:rPr>
          <w:rFonts w:hint="eastAsia"/>
          <w:lang w:val="en-US"/>
        </w:rPr>
        <w:lastRenderedPageBreak/>
        <w:t xml:space="preserve">In our view, the existing </w:t>
      </w:r>
      <w:r w:rsidRPr="00B4628F">
        <w:rPr>
          <w:lang w:val="en-US"/>
        </w:rPr>
        <w:t>reporting criteria per measurement category</w:t>
      </w:r>
      <w:r w:rsidRPr="00B4628F">
        <w:rPr>
          <w:rFonts w:hint="eastAsia"/>
          <w:lang w:val="en-US"/>
        </w:rPr>
        <w:t xml:space="preserve"> did not consider LTM L1 events. Considering that sharing the same </w:t>
      </w:r>
      <w:r w:rsidRPr="00B4628F">
        <w:t>UE capabilities regarding support of event triggering</w:t>
      </w:r>
      <w:r w:rsidRPr="00B4628F">
        <w:rPr>
          <w:rFonts w:hint="eastAsia"/>
        </w:rPr>
        <w:t xml:space="preserve"> between LTM events and L3 events</w:t>
      </w:r>
      <w:r w:rsidR="00D24535" w:rsidRPr="00B4628F">
        <w:rPr>
          <w:rFonts w:hint="eastAsia"/>
        </w:rPr>
        <w:t xml:space="preserve"> is complicated, so it is better to introduce new</w:t>
      </w:r>
      <w:r w:rsidR="00D24535" w:rsidRPr="00B4628F">
        <w:t xml:space="preserve"> UE capabilit</w:t>
      </w:r>
      <w:r w:rsidR="00D24535" w:rsidRPr="00B4628F">
        <w:rPr>
          <w:rFonts w:hint="eastAsia"/>
        </w:rPr>
        <w:t xml:space="preserve">y for LTM. In addition, the existing </w:t>
      </w:r>
      <w:proofErr w:type="spellStart"/>
      <w:r w:rsidR="00D24535" w:rsidRPr="00B4628F">
        <w:rPr>
          <w:rFonts w:eastAsia="等线"/>
          <w:sz w:val="22"/>
        </w:rPr>
        <w:t>E</w:t>
      </w:r>
      <w:r w:rsidR="00D24535" w:rsidRPr="00B4628F">
        <w:rPr>
          <w:rFonts w:eastAsia="等线"/>
          <w:sz w:val="22"/>
          <w:vertAlign w:val="subscript"/>
        </w:rPr>
        <w:t>cat</w:t>
      </w:r>
      <w:proofErr w:type="spellEnd"/>
      <w:r w:rsidR="00D24535" w:rsidRPr="00B4628F">
        <w:rPr>
          <w:rFonts w:eastAsia="等线"/>
          <w:sz w:val="22"/>
          <w:vertAlign w:val="subscript"/>
        </w:rPr>
        <w:t xml:space="preserve"> </w:t>
      </w:r>
      <w:r w:rsidR="00D24535" w:rsidRPr="00B4628F">
        <w:rPr>
          <w:lang w:val="en-US"/>
        </w:rPr>
        <w:t xml:space="preserve">was defined for frequency layer and different </w:t>
      </w:r>
      <w:proofErr w:type="spellStart"/>
      <w:r w:rsidR="00D24535" w:rsidRPr="00B4628F">
        <w:rPr>
          <w:lang w:val="en-US"/>
        </w:rPr>
        <w:t>E</w:t>
      </w:r>
      <w:r w:rsidR="00D24535" w:rsidRPr="00B4628F">
        <w:rPr>
          <w:vertAlign w:val="subscript"/>
          <w:lang w:val="en-US"/>
        </w:rPr>
        <w:t>cat</w:t>
      </w:r>
      <w:proofErr w:type="spellEnd"/>
      <w:r w:rsidR="00D24535" w:rsidRPr="00B4628F">
        <w:rPr>
          <w:lang w:val="en-US"/>
        </w:rPr>
        <w:t xml:space="preserve"> is defined for intra-frequency, inter-frequency and so on.</w:t>
      </w:r>
      <w:r w:rsidR="00D24535" w:rsidRPr="00B4628F">
        <w:rPr>
          <w:rFonts w:hint="eastAsia"/>
          <w:lang w:val="en-US"/>
        </w:rPr>
        <w:t xml:space="preserve"> However, whether to define </w:t>
      </w:r>
      <w:r w:rsidR="00D24535" w:rsidRPr="00B4628F">
        <w:rPr>
          <w:lang w:val="en-US"/>
        </w:rPr>
        <w:t>intra-frequency</w:t>
      </w:r>
      <w:r w:rsidR="00D24535" w:rsidRPr="00B4628F">
        <w:rPr>
          <w:rFonts w:hint="eastAsia"/>
          <w:lang w:val="en-US"/>
        </w:rPr>
        <w:t xml:space="preserve"> and </w:t>
      </w:r>
      <w:r w:rsidR="00D24535" w:rsidRPr="00B4628F">
        <w:rPr>
          <w:lang w:val="en-US"/>
        </w:rPr>
        <w:t>inter-frequency</w:t>
      </w:r>
      <w:r w:rsidR="00D24535" w:rsidRPr="00B4628F">
        <w:rPr>
          <w:rFonts w:hint="eastAsia"/>
          <w:lang w:val="en-US"/>
        </w:rPr>
        <w:t xml:space="preserve"> CSI-RS based L1 measurement are still FFS, so </w:t>
      </w:r>
      <w:r w:rsidR="00C6620E" w:rsidRPr="00B4628F">
        <w:rPr>
          <w:lang w:val="en-US"/>
        </w:rPr>
        <w:t>a</w:t>
      </w:r>
      <w:r w:rsidR="00D24535" w:rsidRPr="00B4628F">
        <w:rPr>
          <w:rFonts w:hint="eastAsia"/>
          <w:lang w:val="en-US"/>
        </w:rPr>
        <w:t xml:space="preserve"> </w:t>
      </w:r>
      <w:r w:rsidR="00C6620E" w:rsidRPr="00B4628F">
        <w:rPr>
          <w:lang w:val="en-US"/>
        </w:rPr>
        <w:t>separate</w:t>
      </w:r>
      <w:r w:rsidR="00D24535" w:rsidRPr="00B4628F">
        <w:rPr>
          <w:rFonts w:hint="eastAsia"/>
          <w:lang w:val="en-US"/>
        </w:rPr>
        <w:t xml:space="preserve"> </w:t>
      </w:r>
      <w:r w:rsidR="00D24535" w:rsidRPr="00B4628F">
        <w:t>UE capabilit</w:t>
      </w:r>
      <w:r w:rsidR="00D24535" w:rsidRPr="00B4628F">
        <w:rPr>
          <w:rFonts w:hint="eastAsia"/>
        </w:rPr>
        <w:t>y is</w:t>
      </w:r>
      <w:r w:rsidR="00D24535" w:rsidRPr="00B4628F">
        <w:t xml:space="preserve"> more conducive to defining </w:t>
      </w:r>
      <w:r w:rsidR="00C6620E" w:rsidRPr="00B4628F">
        <w:rPr>
          <w:lang w:val="en-US"/>
        </w:rPr>
        <w:t xml:space="preserve">supported number of events triggered L1 measurement </w:t>
      </w:r>
      <w:proofErr w:type="gramStart"/>
      <w:r w:rsidR="00C6620E" w:rsidRPr="00B4628F">
        <w:rPr>
          <w:lang w:val="en-US"/>
        </w:rPr>
        <w:t>reporting</w:t>
      </w:r>
      <w:r w:rsidR="00C6620E" w:rsidRPr="00B4628F">
        <w:rPr>
          <w:rFonts w:hint="eastAsia"/>
          <w:lang w:val="en-US"/>
        </w:rPr>
        <w:t>.</w:t>
      </w:r>
      <w:proofErr w:type="gramEnd"/>
    </w:p>
    <w:p w:rsidR="008477B7" w:rsidRPr="00B4628F" w:rsidRDefault="003509A6" w:rsidP="008477B7">
      <w:pPr>
        <w:rPr>
          <w:b/>
          <w:lang w:val="en-US"/>
        </w:rPr>
      </w:pPr>
      <w:r w:rsidRPr="00B4628F">
        <w:rPr>
          <w:rFonts w:hint="eastAsia"/>
          <w:b/>
        </w:rPr>
        <w:t>Proposal 2</w:t>
      </w:r>
      <w:r w:rsidR="00C6620E" w:rsidRPr="00B4628F">
        <w:rPr>
          <w:rFonts w:hint="eastAsia"/>
          <w:b/>
        </w:rPr>
        <w:t xml:space="preserve">: </w:t>
      </w:r>
      <w:r w:rsidR="00C6620E" w:rsidRPr="00B4628F">
        <w:rPr>
          <w:rFonts w:hint="eastAsia"/>
          <w:b/>
          <w:lang w:val="en-US"/>
        </w:rPr>
        <w:t>U</w:t>
      </w:r>
      <w:r w:rsidR="00C6620E" w:rsidRPr="00B4628F">
        <w:rPr>
          <w:b/>
          <w:lang w:val="en-US"/>
        </w:rPr>
        <w:t>pdat</w:t>
      </w:r>
      <w:r w:rsidR="00C6620E" w:rsidRPr="00B4628F">
        <w:rPr>
          <w:rFonts w:hint="eastAsia"/>
          <w:b/>
          <w:lang w:val="en-US"/>
        </w:rPr>
        <w:t>ing</w:t>
      </w:r>
      <w:r w:rsidR="00C6620E" w:rsidRPr="00B4628F">
        <w:rPr>
          <w:b/>
          <w:lang w:val="en-US"/>
        </w:rPr>
        <w:t xml:space="preserve"> requirements for reporting criteria per measurement category</w:t>
      </w:r>
      <w:r w:rsidR="00C6620E" w:rsidRPr="00B4628F">
        <w:rPr>
          <w:rFonts w:hint="eastAsia"/>
          <w:b/>
          <w:lang w:val="en-US"/>
        </w:rPr>
        <w:t xml:space="preserve"> is needed.</w:t>
      </w:r>
    </w:p>
    <w:p w:rsidR="00C6620E" w:rsidRPr="00B4628F" w:rsidRDefault="003509A6" w:rsidP="008477B7">
      <w:pPr>
        <w:rPr>
          <w:b/>
        </w:rPr>
      </w:pPr>
      <w:r w:rsidRPr="00B4628F">
        <w:rPr>
          <w:rFonts w:hint="eastAsia"/>
          <w:b/>
          <w:lang w:val="en-US"/>
        </w:rPr>
        <w:t>Proposal 3</w:t>
      </w:r>
      <w:r w:rsidR="00C6620E" w:rsidRPr="00B4628F">
        <w:rPr>
          <w:rFonts w:hint="eastAsia"/>
          <w:b/>
          <w:lang w:val="en-US"/>
        </w:rPr>
        <w:t xml:space="preserve">: </w:t>
      </w:r>
      <w:r w:rsidR="00C6620E" w:rsidRPr="00B4628F">
        <w:rPr>
          <w:b/>
        </w:rPr>
        <w:t>RAN4 to define a new UE capability for Event Triggering and Reporting Criteria for LTM.</w:t>
      </w:r>
    </w:p>
    <w:p w:rsidR="00D741A4" w:rsidRPr="00B4628F"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4628F">
        <w:rPr>
          <w:rFonts w:hint="eastAsia"/>
          <w:lang w:eastAsia="zh-CN"/>
        </w:rPr>
        <w:t>Conclusion</w:t>
      </w:r>
    </w:p>
    <w:p w:rsidR="00F57C0A" w:rsidRPr="00B4628F" w:rsidRDefault="00F57C0A" w:rsidP="00F81059">
      <w:pPr>
        <w:spacing w:before="0" w:after="120"/>
        <w:jc w:val="left"/>
      </w:pPr>
      <w:r w:rsidRPr="00B4628F">
        <w:t>T</w:t>
      </w:r>
      <w:r w:rsidRPr="00B4628F">
        <w:rPr>
          <w:rFonts w:hint="eastAsia"/>
        </w:rPr>
        <w:t>his document discussed</w:t>
      </w:r>
      <w:r w:rsidR="00AB1D88" w:rsidRPr="00B4628F">
        <w:rPr>
          <w:rFonts w:hint="eastAsia"/>
        </w:rPr>
        <w:t xml:space="preserve"> the</w:t>
      </w:r>
      <w:r w:rsidR="002E5469" w:rsidRPr="00B4628F">
        <w:rPr>
          <w:rFonts w:hint="eastAsia"/>
        </w:rPr>
        <w:t xml:space="preserve"> </w:t>
      </w:r>
      <w:r w:rsidR="00C41C31" w:rsidRPr="00B4628F">
        <w:rPr>
          <w:rFonts w:hint="eastAsia"/>
        </w:rPr>
        <w:t xml:space="preserve">issues for </w:t>
      </w:r>
      <w:r w:rsidR="00E76790" w:rsidRPr="00B4628F">
        <w:t>event triggered L1 measurement for LTM</w:t>
      </w:r>
      <w:r w:rsidR="00436A1C" w:rsidRPr="00B4628F">
        <w:rPr>
          <w:rFonts w:hint="eastAsia"/>
        </w:rPr>
        <w:t xml:space="preserve"> </w:t>
      </w:r>
      <w:r w:rsidRPr="00B4628F">
        <w:rPr>
          <w:rFonts w:hint="eastAsia"/>
        </w:rPr>
        <w:t xml:space="preserve">and </w:t>
      </w:r>
      <w:r w:rsidR="003716A6" w:rsidRPr="00B4628F">
        <w:rPr>
          <w:rFonts w:hint="eastAsia"/>
        </w:rPr>
        <w:t xml:space="preserve">the </w:t>
      </w:r>
      <w:r w:rsidRPr="00B4628F">
        <w:rPr>
          <w:rFonts w:hint="eastAsia"/>
        </w:rPr>
        <w:t xml:space="preserve">following </w:t>
      </w:r>
      <w:r w:rsidR="003E6507" w:rsidRPr="00B4628F">
        <w:rPr>
          <w:rFonts w:hint="eastAsia"/>
        </w:rPr>
        <w:t xml:space="preserve">proposals </w:t>
      </w:r>
      <w:r w:rsidR="003716A6" w:rsidRPr="00B4628F">
        <w:rPr>
          <w:rFonts w:hint="eastAsia"/>
        </w:rPr>
        <w:t>are presented</w:t>
      </w:r>
      <w:r w:rsidRPr="00B4628F">
        <w:rPr>
          <w:rFonts w:hint="eastAsia"/>
        </w:rPr>
        <w:t>:</w:t>
      </w:r>
    </w:p>
    <w:p w:rsidR="003509A6" w:rsidRPr="00B4628F" w:rsidRDefault="003509A6" w:rsidP="003509A6">
      <w:pPr>
        <w:jc w:val="left"/>
        <w:rPr>
          <w:b/>
        </w:rPr>
      </w:pPr>
      <w:r w:rsidRPr="00B4628F">
        <w:rPr>
          <w:rFonts w:hint="eastAsia"/>
          <w:b/>
        </w:rPr>
        <w:t>Proposal 1: T</w:t>
      </w:r>
      <w:r w:rsidRPr="00B4628F">
        <w:rPr>
          <w:b/>
        </w:rPr>
        <w:t>here is no need to capture the conditions listed in option 1 in core requirements, RAN4 can consider the conditions to ensure serving beam kept unchanged for L1 event trigger reporting test cases in performance part.</w:t>
      </w:r>
    </w:p>
    <w:p w:rsidR="00C6620E" w:rsidRPr="00B4628F" w:rsidRDefault="003509A6" w:rsidP="00C6620E">
      <w:pPr>
        <w:rPr>
          <w:b/>
          <w:lang w:val="en-US"/>
        </w:rPr>
      </w:pPr>
      <w:r w:rsidRPr="00B4628F">
        <w:rPr>
          <w:rFonts w:hint="eastAsia"/>
          <w:b/>
        </w:rPr>
        <w:t>Proposal 2</w:t>
      </w:r>
      <w:r w:rsidR="00C6620E" w:rsidRPr="00B4628F">
        <w:rPr>
          <w:rFonts w:hint="eastAsia"/>
          <w:b/>
        </w:rPr>
        <w:t xml:space="preserve">: </w:t>
      </w:r>
      <w:r w:rsidR="00C6620E" w:rsidRPr="00B4628F">
        <w:rPr>
          <w:rFonts w:hint="eastAsia"/>
          <w:b/>
          <w:lang w:val="en-US"/>
        </w:rPr>
        <w:t>U</w:t>
      </w:r>
      <w:r w:rsidR="00C6620E" w:rsidRPr="00B4628F">
        <w:rPr>
          <w:b/>
          <w:lang w:val="en-US"/>
        </w:rPr>
        <w:t>pdat</w:t>
      </w:r>
      <w:r w:rsidR="00C6620E" w:rsidRPr="00B4628F">
        <w:rPr>
          <w:rFonts w:hint="eastAsia"/>
          <w:b/>
          <w:lang w:val="en-US"/>
        </w:rPr>
        <w:t>ing</w:t>
      </w:r>
      <w:r w:rsidR="00C6620E" w:rsidRPr="00B4628F">
        <w:rPr>
          <w:b/>
          <w:lang w:val="en-US"/>
        </w:rPr>
        <w:t xml:space="preserve"> requirements for reporting criteria per measurement category</w:t>
      </w:r>
      <w:r w:rsidR="00C6620E" w:rsidRPr="00B4628F">
        <w:rPr>
          <w:rFonts w:hint="eastAsia"/>
          <w:b/>
          <w:lang w:val="en-US"/>
        </w:rPr>
        <w:t xml:space="preserve"> is needed.</w:t>
      </w:r>
    </w:p>
    <w:p w:rsidR="00D23824" w:rsidRPr="00B4628F" w:rsidRDefault="003509A6" w:rsidP="00C6620E">
      <w:pPr>
        <w:rPr>
          <w:b/>
        </w:rPr>
      </w:pPr>
      <w:r w:rsidRPr="00B4628F">
        <w:rPr>
          <w:rFonts w:hint="eastAsia"/>
          <w:b/>
          <w:lang w:val="en-US"/>
        </w:rPr>
        <w:t>Proposal 3</w:t>
      </w:r>
      <w:r w:rsidR="00C6620E" w:rsidRPr="00B4628F">
        <w:rPr>
          <w:rFonts w:hint="eastAsia"/>
          <w:b/>
          <w:lang w:val="en-US"/>
        </w:rPr>
        <w:t xml:space="preserve">: </w:t>
      </w:r>
      <w:r w:rsidR="00C6620E" w:rsidRPr="00B4628F">
        <w:rPr>
          <w:b/>
        </w:rPr>
        <w:t>RAN4 to define a new UE capability for Event Triggering and Reporting Criteria for LTM.</w:t>
      </w:r>
    </w:p>
    <w:p w:rsidR="00EE45A3" w:rsidRPr="00B4628F"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4628F">
        <w:rPr>
          <w:rFonts w:hint="eastAsia"/>
        </w:rPr>
        <w:t>Reference</w:t>
      </w:r>
    </w:p>
    <w:p w:rsidR="00C67841" w:rsidRPr="00B4628F" w:rsidRDefault="006E7822" w:rsidP="00F81059">
      <w:pPr>
        <w:pStyle w:val="ab"/>
        <w:ind w:left="540" w:hangingChars="270" w:hanging="540"/>
        <w:jc w:val="left"/>
        <w:rPr>
          <w:sz w:val="20"/>
        </w:rPr>
      </w:pPr>
      <w:r w:rsidRPr="00B4628F">
        <w:rPr>
          <w:rFonts w:hint="eastAsia"/>
          <w:sz w:val="20"/>
        </w:rPr>
        <w:t>[1</w:t>
      </w:r>
      <w:r w:rsidR="004E1E43" w:rsidRPr="00B4628F">
        <w:rPr>
          <w:rFonts w:hint="eastAsia"/>
          <w:sz w:val="20"/>
        </w:rPr>
        <w:t xml:space="preserve">]     </w:t>
      </w:r>
      <w:r w:rsidR="004248FE" w:rsidRPr="00B4628F">
        <w:rPr>
          <w:sz w:val="20"/>
        </w:rPr>
        <w:t>R4-2508282</w:t>
      </w:r>
      <w:r w:rsidR="00A97F5A" w:rsidRPr="00B4628F">
        <w:rPr>
          <w:rFonts w:hint="eastAsia"/>
          <w:sz w:val="20"/>
        </w:rPr>
        <w:t>,</w:t>
      </w:r>
      <w:r w:rsidR="004E1E43" w:rsidRPr="00B4628F">
        <w:rPr>
          <w:sz w:val="20"/>
        </w:rPr>
        <w:t xml:space="preserve"> </w:t>
      </w:r>
      <w:r w:rsidR="009475B7" w:rsidRPr="00B4628F">
        <w:rPr>
          <w:sz w:val="20"/>
        </w:rPr>
        <w:t>WF on RRM requirements for NR_Mob_Ph4_Part1</w:t>
      </w:r>
      <w:r w:rsidR="004E1E43" w:rsidRPr="00B4628F">
        <w:rPr>
          <w:rFonts w:hint="eastAsia"/>
          <w:sz w:val="20"/>
        </w:rPr>
        <w:t>, Apple</w:t>
      </w:r>
    </w:p>
    <w:p w:rsidR="00C67841" w:rsidRPr="00D95F80" w:rsidRDefault="00C67841" w:rsidP="003E6507">
      <w:pPr>
        <w:pStyle w:val="ab"/>
        <w:ind w:left="566" w:hangingChars="283" w:hanging="566"/>
        <w:jc w:val="left"/>
        <w:rPr>
          <w:sz w:val="20"/>
        </w:rPr>
      </w:pPr>
    </w:p>
    <w:sectPr w:rsidR="00C67841" w:rsidRPr="00D95F8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12B" w:rsidRDefault="00ED512B" w:rsidP="0095591C">
      <w:pPr>
        <w:spacing w:after="60"/>
        <w:ind w:left="210"/>
      </w:pPr>
      <w:r>
        <w:separator/>
      </w:r>
    </w:p>
    <w:p w:rsidR="00ED512B" w:rsidRDefault="00ED512B"/>
  </w:endnote>
  <w:endnote w:type="continuationSeparator" w:id="0">
    <w:p w:rsidR="00ED512B" w:rsidRDefault="00ED512B" w:rsidP="0095591C">
      <w:pPr>
        <w:spacing w:after="60"/>
        <w:ind w:left="210"/>
      </w:pPr>
      <w:r>
        <w:continuationSeparator/>
      </w:r>
    </w:p>
    <w:p w:rsidR="00ED512B" w:rsidRDefault="00ED5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E9" w:rsidRDefault="00DA2DE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A28FA">
      <w:t>2</w:t>
    </w:r>
    <w:r>
      <w:fldChar w:fldCharType="end"/>
    </w:r>
  </w:p>
  <w:p w:rsidR="00DA2DE9" w:rsidRDefault="00DA2D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12B" w:rsidRDefault="00ED512B" w:rsidP="0095591C">
      <w:pPr>
        <w:spacing w:after="60"/>
        <w:ind w:left="210"/>
      </w:pPr>
      <w:r>
        <w:separator/>
      </w:r>
    </w:p>
    <w:p w:rsidR="00ED512B" w:rsidRDefault="00ED512B"/>
  </w:footnote>
  <w:footnote w:type="continuationSeparator" w:id="0">
    <w:p w:rsidR="00ED512B" w:rsidRDefault="00ED512B" w:rsidP="0095591C">
      <w:pPr>
        <w:spacing w:after="60"/>
        <w:ind w:left="210"/>
      </w:pPr>
      <w:r>
        <w:continuationSeparator/>
      </w:r>
    </w:p>
    <w:p w:rsidR="00ED512B" w:rsidRDefault="00ED51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E9" w:rsidRDefault="00DA2DE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A2DE9" w:rsidRDefault="00DA2D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111452"/>
    <w:multiLevelType w:val="hybridMultilevel"/>
    <w:tmpl w:val="706EAE10"/>
    <w:lvl w:ilvl="0" w:tplc="AB8484D8">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C29628D"/>
    <w:multiLevelType w:val="hybridMultilevel"/>
    <w:tmpl w:val="E9D42442"/>
    <w:lvl w:ilvl="0" w:tplc="04190005">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64D59B3"/>
    <w:multiLevelType w:val="hybridMultilevel"/>
    <w:tmpl w:val="97F8A1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4"/>
  </w:num>
  <w:num w:numId="6">
    <w:abstractNumId w:val="18"/>
  </w:num>
  <w:num w:numId="7">
    <w:abstractNumId w:val="2"/>
  </w:num>
  <w:num w:numId="8">
    <w:abstractNumId w:val="12"/>
  </w:num>
  <w:num w:numId="9">
    <w:abstractNumId w:val="8"/>
  </w:num>
  <w:num w:numId="10">
    <w:abstractNumId w:val="16"/>
  </w:num>
  <w:num w:numId="11">
    <w:abstractNumId w:val="19"/>
  </w:num>
  <w:num w:numId="12">
    <w:abstractNumId w:val="20"/>
  </w:num>
  <w:num w:numId="13">
    <w:abstractNumId w:val="9"/>
  </w:num>
  <w:num w:numId="14">
    <w:abstractNumId w:val="10"/>
  </w:num>
  <w:num w:numId="15">
    <w:abstractNumId w:val="7"/>
  </w:num>
  <w:num w:numId="16">
    <w:abstractNumId w:val="15"/>
  </w:num>
  <w:num w:numId="17">
    <w:abstractNumId w:val="0"/>
  </w:num>
  <w:num w:numId="18">
    <w:abstractNumId w:val="17"/>
  </w:num>
  <w:num w:numId="19">
    <w:abstractNumId w:val="14"/>
  </w:num>
  <w:num w:numId="20">
    <w:abstractNumId w:val="5"/>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BB0"/>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44FF"/>
    <w:rsid w:val="00054974"/>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6E7"/>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9FD"/>
    <w:rsid w:val="00077EDB"/>
    <w:rsid w:val="00080509"/>
    <w:rsid w:val="00080ACE"/>
    <w:rsid w:val="00080EF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28FA"/>
    <w:rsid w:val="000A30F5"/>
    <w:rsid w:val="000A3401"/>
    <w:rsid w:val="000A36D1"/>
    <w:rsid w:val="000A41E3"/>
    <w:rsid w:val="000A429C"/>
    <w:rsid w:val="000A42F1"/>
    <w:rsid w:val="000A4AEE"/>
    <w:rsid w:val="000A4D7E"/>
    <w:rsid w:val="000A63B1"/>
    <w:rsid w:val="000A6A7D"/>
    <w:rsid w:val="000A76D0"/>
    <w:rsid w:val="000B0ECD"/>
    <w:rsid w:val="000B132D"/>
    <w:rsid w:val="000B191E"/>
    <w:rsid w:val="000B1AB4"/>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C93"/>
    <w:rsid w:val="000C70B0"/>
    <w:rsid w:val="000D0665"/>
    <w:rsid w:val="000D0929"/>
    <w:rsid w:val="000D0BCD"/>
    <w:rsid w:val="000D0EC8"/>
    <w:rsid w:val="000D18AA"/>
    <w:rsid w:val="000D1A0E"/>
    <w:rsid w:val="000D287F"/>
    <w:rsid w:val="000D2F47"/>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62"/>
    <w:rsid w:val="000E3F8B"/>
    <w:rsid w:val="000E4371"/>
    <w:rsid w:val="000E4A9B"/>
    <w:rsid w:val="000E50D8"/>
    <w:rsid w:val="000E5879"/>
    <w:rsid w:val="000E5934"/>
    <w:rsid w:val="000E5E29"/>
    <w:rsid w:val="000E5E4D"/>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581"/>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9C2"/>
    <w:rsid w:val="00151AE1"/>
    <w:rsid w:val="00152838"/>
    <w:rsid w:val="00152E8E"/>
    <w:rsid w:val="0015319F"/>
    <w:rsid w:val="00153243"/>
    <w:rsid w:val="001532EA"/>
    <w:rsid w:val="0015335F"/>
    <w:rsid w:val="001534A5"/>
    <w:rsid w:val="001535F3"/>
    <w:rsid w:val="00153960"/>
    <w:rsid w:val="00153A85"/>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6FD4"/>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7E"/>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A54"/>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326D"/>
    <w:rsid w:val="001C3C28"/>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984"/>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176"/>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83"/>
    <w:rsid w:val="002928FA"/>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0D2"/>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09A6"/>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0F95"/>
    <w:rsid w:val="003611BC"/>
    <w:rsid w:val="00361305"/>
    <w:rsid w:val="003613B9"/>
    <w:rsid w:val="003623EA"/>
    <w:rsid w:val="00362DA1"/>
    <w:rsid w:val="00362E93"/>
    <w:rsid w:val="00363CFD"/>
    <w:rsid w:val="00363E17"/>
    <w:rsid w:val="00364102"/>
    <w:rsid w:val="003641C1"/>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47A3"/>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3461"/>
    <w:rsid w:val="003C3770"/>
    <w:rsid w:val="003C40C7"/>
    <w:rsid w:val="003C491F"/>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4EA"/>
    <w:rsid w:val="003E3913"/>
    <w:rsid w:val="003E3C56"/>
    <w:rsid w:val="003E435B"/>
    <w:rsid w:val="003E48B0"/>
    <w:rsid w:val="003E496C"/>
    <w:rsid w:val="003E5609"/>
    <w:rsid w:val="003E5ECD"/>
    <w:rsid w:val="003E6507"/>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3D"/>
    <w:rsid w:val="00420400"/>
    <w:rsid w:val="00420513"/>
    <w:rsid w:val="00421BB0"/>
    <w:rsid w:val="00422172"/>
    <w:rsid w:val="0042357B"/>
    <w:rsid w:val="004238CF"/>
    <w:rsid w:val="00423B07"/>
    <w:rsid w:val="00423B34"/>
    <w:rsid w:val="0042437C"/>
    <w:rsid w:val="0042485B"/>
    <w:rsid w:val="004248FE"/>
    <w:rsid w:val="00424DE2"/>
    <w:rsid w:val="004252B5"/>
    <w:rsid w:val="004254FC"/>
    <w:rsid w:val="004255A5"/>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8C9"/>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DC6"/>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53C"/>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641"/>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8F2"/>
    <w:rsid w:val="004C1DA7"/>
    <w:rsid w:val="004C25EB"/>
    <w:rsid w:val="004C28CF"/>
    <w:rsid w:val="004C2995"/>
    <w:rsid w:val="004C33C2"/>
    <w:rsid w:val="004C34C3"/>
    <w:rsid w:val="004C3522"/>
    <w:rsid w:val="004C43D7"/>
    <w:rsid w:val="004C4C7A"/>
    <w:rsid w:val="004C5CC7"/>
    <w:rsid w:val="004C5DC4"/>
    <w:rsid w:val="004C5DE2"/>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0E53"/>
    <w:rsid w:val="004F189C"/>
    <w:rsid w:val="004F2350"/>
    <w:rsid w:val="004F2F97"/>
    <w:rsid w:val="004F30A1"/>
    <w:rsid w:val="004F34E0"/>
    <w:rsid w:val="004F36E8"/>
    <w:rsid w:val="004F387E"/>
    <w:rsid w:val="004F3976"/>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1665"/>
    <w:rsid w:val="00512AAA"/>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29E7"/>
    <w:rsid w:val="00563D7C"/>
    <w:rsid w:val="00564273"/>
    <w:rsid w:val="0056469E"/>
    <w:rsid w:val="0056564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3FA0"/>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3FB"/>
    <w:rsid w:val="005E35C8"/>
    <w:rsid w:val="005E3B2F"/>
    <w:rsid w:val="005E54E1"/>
    <w:rsid w:val="005E54EE"/>
    <w:rsid w:val="005E55AB"/>
    <w:rsid w:val="005E6023"/>
    <w:rsid w:val="005E75EC"/>
    <w:rsid w:val="005F0A2B"/>
    <w:rsid w:val="005F0EAC"/>
    <w:rsid w:val="005F18D7"/>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A65"/>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34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042"/>
    <w:rsid w:val="006E3288"/>
    <w:rsid w:val="006E38B3"/>
    <w:rsid w:val="006E3EC4"/>
    <w:rsid w:val="006E3EC9"/>
    <w:rsid w:val="006E4013"/>
    <w:rsid w:val="006E41E7"/>
    <w:rsid w:val="006E573A"/>
    <w:rsid w:val="006E582A"/>
    <w:rsid w:val="006E584A"/>
    <w:rsid w:val="006E58BB"/>
    <w:rsid w:val="006E6185"/>
    <w:rsid w:val="006E6917"/>
    <w:rsid w:val="006E6AD4"/>
    <w:rsid w:val="006E7822"/>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0F47"/>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C16"/>
    <w:rsid w:val="00736031"/>
    <w:rsid w:val="007362CE"/>
    <w:rsid w:val="007363FF"/>
    <w:rsid w:val="007365F8"/>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22B"/>
    <w:rsid w:val="00797557"/>
    <w:rsid w:val="0079760C"/>
    <w:rsid w:val="007977AF"/>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7E5"/>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3C57"/>
    <w:rsid w:val="008046C3"/>
    <w:rsid w:val="00804EA7"/>
    <w:rsid w:val="00805B40"/>
    <w:rsid w:val="00805FCD"/>
    <w:rsid w:val="0080609D"/>
    <w:rsid w:val="008065CF"/>
    <w:rsid w:val="00806B33"/>
    <w:rsid w:val="00806E01"/>
    <w:rsid w:val="0080719B"/>
    <w:rsid w:val="008079EE"/>
    <w:rsid w:val="00810C6A"/>
    <w:rsid w:val="00810FDE"/>
    <w:rsid w:val="00811114"/>
    <w:rsid w:val="008111DA"/>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27F4"/>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7B7"/>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0EB0"/>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EB4"/>
    <w:rsid w:val="00904B19"/>
    <w:rsid w:val="00904DCE"/>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A9E"/>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5B7"/>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3D4"/>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1608"/>
    <w:rsid w:val="00A2255F"/>
    <w:rsid w:val="00A2284D"/>
    <w:rsid w:val="00A22D2C"/>
    <w:rsid w:val="00A22D70"/>
    <w:rsid w:val="00A230BA"/>
    <w:rsid w:val="00A23739"/>
    <w:rsid w:val="00A23FFF"/>
    <w:rsid w:val="00A244BC"/>
    <w:rsid w:val="00A26D92"/>
    <w:rsid w:val="00A2731E"/>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3E6F"/>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97F5A"/>
    <w:rsid w:val="00AA0128"/>
    <w:rsid w:val="00AA0176"/>
    <w:rsid w:val="00AA0578"/>
    <w:rsid w:val="00AA059D"/>
    <w:rsid w:val="00AA0764"/>
    <w:rsid w:val="00AA0826"/>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69B"/>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E5"/>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497"/>
    <w:rsid w:val="00B43E5D"/>
    <w:rsid w:val="00B440B0"/>
    <w:rsid w:val="00B44763"/>
    <w:rsid w:val="00B44874"/>
    <w:rsid w:val="00B4489B"/>
    <w:rsid w:val="00B45170"/>
    <w:rsid w:val="00B4551C"/>
    <w:rsid w:val="00B45C65"/>
    <w:rsid w:val="00B4600D"/>
    <w:rsid w:val="00B4628F"/>
    <w:rsid w:val="00B46799"/>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2FB4"/>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328"/>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433"/>
    <w:rsid w:val="00BB1981"/>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34E"/>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2C9D"/>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793"/>
    <w:rsid w:val="00C258F2"/>
    <w:rsid w:val="00C25E5B"/>
    <w:rsid w:val="00C2612F"/>
    <w:rsid w:val="00C2619B"/>
    <w:rsid w:val="00C264BF"/>
    <w:rsid w:val="00C267A5"/>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430"/>
    <w:rsid w:val="00C37B43"/>
    <w:rsid w:val="00C37C2C"/>
    <w:rsid w:val="00C4009E"/>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0F1"/>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93C"/>
    <w:rsid w:val="00C60CBF"/>
    <w:rsid w:val="00C61227"/>
    <w:rsid w:val="00C61282"/>
    <w:rsid w:val="00C61649"/>
    <w:rsid w:val="00C62E82"/>
    <w:rsid w:val="00C64EB6"/>
    <w:rsid w:val="00C64FB9"/>
    <w:rsid w:val="00C65365"/>
    <w:rsid w:val="00C661B9"/>
    <w:rsid w:val="00C6620E"/>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060"/>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2F31"/>
    <w:rsid w:val="00C93EF9"/>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3824"/>
    <w:rsid w:val="00D24212"/>
    <w:rsid w:val="00D2422E"/>
    <w:rsid w:val="00D24535"/>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8C"/>
    <w:rsid w:val="00D465C2"/>
    <w:rsid w:val="00D4682B"/>
    <w:rsid w:val="00D4688A"/>
    <w:rsid w:val="00D46A16"/>
    <w:rsid w:val="00D47305"/>
    <w:rsid w:val="00D478A8"/>
    <w:rsid w:val="00D47C4F"/>
    <w:rsid w:val="00D47DB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386"/>
    <w:rsid w:val="00D84606"/>
    <w:rsid w:val="00D8472E"/>
    <w:rsid w:val="00D8594A"/>
    <w:rsid w:val="00D85B2A"/>
    <w:rsid w:val="00D86685"/>
    <w:rsid w:val="00D86D91"/>
    <w:rsid w:val="00D90213"/>
    <w:rsid w:val="00D91BB7"/>
    <w:rsid w:val="00D92BDA"/>
    <w:rsid w:val="00D92C54"/>
    <w:rsid w:val="00D92E83"/>
    <w:rsid w:val="00D93384"/>
    <w:rsid w:val="00D936F1"/>
    <w:rsid w:val="00D95206"/>
    <w:rsid w:val="00D95BD0"/>
    <w:rsid w:val="00D95F8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DE9"/>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0A83"/>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D4"/>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B38"/>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90"/>
    <w:rsid w:val="00E767AF"/>
    <w:rsid w:val="00E76F40"/>
    <w:rsid w:val="00E775F2"/>
    <w:rsid w:val="00E77A56"/>
    <w:rsid w:val="00E77C7C"/>
    <w:rsid w:val="00E77DEE"/>
    <w:rsid w:val="00E77E9A"/>
    <w:rsid w:val="00E801B9"/>
    <w:rsid w:val="00E80310"/>
    <w:rsid w:val="00E804D8"/>
    <w:rsid w:val="00E80B06"/>
    <w:rsid w:val="00E80CCF"/>
    <w:rsid w:val="00E81053"/>
    <w:rsid w:val="00E81738"/>
    <w:rsid w:val="00E81F2E"/>
    <w:rsid w:val="00E82718"/>
    <w:rsid w:val="00E82C9E"/>
    <w:rsid w:val="00E83B1E"/>
    <w:rsid w:val="00E83B83"/>
    <w:rsid w:val="00E83B95"/>
    <w:rsid w:val="00E83F5C"/>
    <w:rsid w:val="00E84347"/>
    <w:rsid w:val="00E8440D"/>
    <w:rsid w:val="00E846FF"/>
    <w:rsid w:val="00E84EAE"/>
    <w:rsid w:val="00E84FFE"/>
    <w:rsid w:val="00E851E6"/>
    <w:rsid w:val="00E8547F"/>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212"/>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611"/>
    <w:rsid w:val="00EA58FB"/>
    <w:rsid w:val="00EA59B7"/>
    <w:rsid w:val="00EA59D2"/>
    <w:rsid w:val="00EA63A3"/>
    <w:rsid w:val="00EA64BF"/>
    <w:rsid w:val="00EA6BEB"/>
    <w:rsid w:val="00EA73E9"/>
    <w:rsid w:val="00EA74C3"/>
    <w:rsid w:val="00EA77E7"/>
    <w:rsid w:val="00EA7CA1"/>
    <w:rsid w:val="00EA7D8E"/>
    <w:rsid w:val="00EB022A"/>
    <w:rsid w:val="00EB1C79"/>
    <w:rsid w:val="00EB2175"/>
    <w:rsid w:val="00EB2FD0"/>
    <w:rsid w:val="00EB38BA"/>
    <w:rsid w:val="00EB3B33"/>
    <w:rsid w:val="00EB3DCD"/>
    <w:rsid w:val="00EB4479"/>
    <w:rsid w:val="00EB4C40"/>
    <w:rsid w:val="00EB4E5B"/>
    <w:rsid w:val="00EB500D"/>
    <w:rsid w:val="00EB53C7"/>
    <w:rsid w:val="00EB5C37"/>
    <w:rsid w:val="00EB5C64"/>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6C"/>
    <w:rsid w:val="00EC45C3"/>
    <w:rsid w:val="00EC45DA"/>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12B"/>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1C2"/>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05"/>
    <w:rsid w:val="00F751F0"/>
    <w:rsid w:val="00F755B3"/>
    <w:rsid w:val="00F75E56"/>
    <w:rsid w:val="00F76360"/>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11"/>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4E2"/>
    <w:rsid w:val="00FA662B"/>
    <w:rsid w:val="00FA7350"/>
    <w:rsid w:val="00FA74C8"/>
    <w:rsid w:val="00FA7860"/>
    <w:rsid w:val="00FA7DE9"/>
    <w:rsid w:val="00FB0158"/>
    <w:rsid w:val="00FB04B2"/>
    <w:rsid w:val="00FB069A"/>
    <w:rsid w:val="00FB0949"/>
    <w:rsid w:val="00FB0BCB"/>
    <w:rsid w:val="00FB1071"/>
    <w:rsid w:val="00FB15A1"/>
    <w:rsid w:val="00FB16F7"/>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6F21"/>
    <w:rsid w:val="00FB70B1"/>
    <w:rsid w:val="00FB71F7"/>
    <w:rsid w:val="00FB7817"/>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8CB"/>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82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3812495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6059B-07E8-474C-B1C6-E4629E3F4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15239</TotalTime>
  <Pages>2</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5269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280</cp:revision>
  <cp:lastPrinted>2007-04-24T00:59:00Z</cp:lastPrinted>
  <dcterms:created xsi:type="dcterms:W3CDTF">2024-06-20T10:43:00Z</dcterms:created>
  <dcterms:modified xsi:type="dcterms:W3CDTF">2025-08-15T12:23:00Z</dcterms:modified>
</cp:coreProperties>
</file>